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064A2534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D138B0">
        <w:t xml:space="preserve">Auto </w:t>
      </w:r>
      <w:proofErr w:type="spellStart"/>
      <w:r w:rsidR="00D138B0">
        <w:t>Radlík</w:t>
      </w:r>
      <w:proofErr w:type="spellEnd"/>
      <w:r w:rsidR="00D138B0">
        <w:t xml:space="preserve"> s.r.o.</w:t>
      </w:r>
    </w:p>
    <w:p w14:paraId="355350DA" w14:textId="018488E8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D138B0">
        <w:t>25123521</w:t>
      </w:r>
    </w:p>
    <w:p w14:paraId="2897FBD4" w14:textId="73CBD157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D138B0">
        <w:t>Pražská 160, 254 01 Jílové u Prahy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AA58B9"/>
    <w:rsid w:val="00CD6E4D"/>
    <w:rsid w:val="00D138B0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592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Jan Komůrka</cp:lastModifiedBy>
  <cp:revision>2</cp:revision>
  <dcterms:created xsi:type="dcterms:W3CDTF">2026-04-25T15:39:00Z</dcterms:created>
  <dcterms:modified xsi:type="dcterms:W3CDTF">2026-04-25T15:39:00Z</dcterms:modified>
</cp:coreProperties>
</file>